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E" w:rsidRPr="002B77F0" w:rsidRDefault="004F038F" w:rsidP="0062279E">
      <w:pPr>
        <w:spacing w:line="240" w:lineRule="auto"/>
        <w:rPr>
          <w:rFonts w:cs="Arial"/>
          <w:b/>
        </w:rPr>
      </w:pPr>
      <w:r w:rsidRPr="002B77F0">
        <w:rPr>
          <w:rFonts w:cs="Arial"/>
          <w:b/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34290</wp:posOffset>
            </wp:positionV>
            <wp:extent cx="2360930" cy="1511300"/>
            <wp:effectExtent l="19050" t="0" r="1270" b="0"/>
            <wp:wrapNone/>
            <wp:docPr id="5" name="Picture 4" descr="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79E" w:rsidRPr="002B77F0">
        <w:rPr>
          <w:rFonts w:cs="Arial"/>
          <w:b/>
        </w:rPr>
        <w:t xml:space="preserve">Piher Sensors </w:t>
      </w:r>
      <w:r w:rsidR="00B2463A" w:rsidRPr="002B77F0">
        <w:rPr>
          <w:rFonts w:cs="Arial"/>
          <w:b/>
        </w:rPr>
        <w:t>&amp;</w:t>
      </w:r>
      <w:r w:rsidR="0062279E" w:rsidRPr="002B77F0">
        <w:rPr>
          <w:rFonts w:cs="Arial"/>
          <w:b/>
        </w:rPr>
        <w:t xml:space="preserve"> Controls</w:t>
      </w:r>
      <w:r w:rsidR="002505F6" w:rsidRPr="002B77F0">
        <w:rPr>
          <w:rFonts w:cs="Arial"/>
          <w:b/>
        </w:rPr>
        <w:t xml:space="preserve"> S. A. </w:t>
      </w:r>
    </w:p>
    <w:p w:rsidR="00B2463A" w:rsidRDefault="00B2463A" w:rsidP="004F038F">
      <w:pPr>
        <w:spacing w:line="240" w:lineRule="auto"/>
        <w:ind w:left="5040" w:firstLine="720"/>
        <w:rPr>
          <w:b/>
          <w:sz w:val="24"/>
          <w:szCs w:val="24"/>
          <w:u w:val="single"/>
        </w:rPr>
      </w:pPr>
    </w:p>
    <w:p w:rsidR="00B2463A" w:rsidRDefault="00B2463A" w:rsidP="004F038F">
      <w:pPr>
        <w:spacing w:line="240" w:lineRule="auto"/>
        <w:ind w:left="5040" w:firstLine="720"/>
        <w:rPr>
          <w:b/>
          <w:sz w:val="24"/>
          <w:szCs w:val="24"/>
          <w:u w:val="single"/>
        </w:rPr>
      </w:pPr>
    </w:p>
    <w:p w:rsidR="00B2463A" w:rsidRDefault="00B2463A" w:rsidP="004F038F">
      <w:pPr>
        <w:spacing w:line="240" w:lineRule="auto"/>
        <w:ind w:left="5040" w:firstLine="720"/>
        <w:rPr>
          <w:b/>
          <w:sz w:val="24"/>
          <w:szCs w:val="24"/>
          <w:u w:val="single"/>
        </w:rPr>
      </w:pPr>
    </w:p>
    <w:p w:rsidR="00B2463A" w:rsidRDefault="00B2463A" w:rsidP="004F038F">
      <w:pPr>
        <w:spacing w:line="240" w:lineRule="auto"/>
        <w:ind w:left="5040" w:firstLine="720"/>
        <w:rPr>
          <w:b/>
          <w:sz w:val="24"/>
          <w:szCs w:val="24"/>
          <w:u w:val="single"/>
        </w:rPr>
      </w:pPr>
    </w:p>
    <w:p w:rsidR="00B2463A" w:rsidRDefault="00B2463A" w:rsidP="004F038F">
      <w:pPr>
        <w:spacing w:line="240" w:lineRule="auto"/>
        <w:ind w:left="5040" w:firstLine="720"/>
        <w:rPr>
          <w:b/>
          <w:sz w:val="24"/>
          <w:szCs w:val="24"/>
          <w:u w:val="single"/>
        </w:rPr>
      </w:pPr>
    </w:p>
    <w:p w:rsidR="0062279E" w:rsidRDefault="0062279E" w:rsidP="004F038F">
      <w:pPr>
        <w:spacing w:line="240" w:lineRule="auto"/>
        <w:ind w:left="5040" w:firstLine="720"/>
        <w:rPr>
          <w:rFonts w:cs="Arial"/>
          <w:sz w:val="16"/>
          <w:szCs w:val="16"/>
        </w:rPr>
      </w:pPr>
    </w:p>
    <w:p w:rsidR="0062279E" w:rsidRDefault="0062279E" w:rsidP="0087238C">
      <w:pPr>
        <w:pStyle w:val="GvdeMetni"/>
        <w:rPr>
          <w:b/>
          <w:sz w:val="32"/>
        </w:rPr>
      </w:pPr>
    </w:p>
    <w:p w:rsidR="00787AC8" w:rsidRPr="00216BF3" w:rsidRDefault="002555CB" w:rsidP="008004F5">
      <w:pPr>
        <w:jc w:val="center"/>
        <w:rPr>
          <w:rFonts w:cs="Arial"/>
          <w:b/>
          <w:sz w:val="28"/>
          <w:szCs w:val="28"/>
        </w:rPr>
      </w:pPr>
      <w:r w:rsidRPr="00216BF3">
        <w:rPr>
          <w:b/>
          <w:sz w:val="28"/>
          <w:szCs w:val="28"/>
        </w:rPr>
        <w:t>PIHER</w:t>
      </w:r>
      <w:r w:rsidR="008004F5">
        <w:rPr>
          <w:b/>
          <w:sz w:val="28"/>
          <w:szCs w:val="28"/>
        </w:rPr>
        <w:t xml:space="preserve">’s New </w:t>
      </w:r>
      <w:r w:rsidR="00341783">
        <w:rPr>
          <w:b/>
          <w:sz w:val="28"/>
          <w:szCs w:val="28"/>
        </w:rPr>
        <w:t xml:space="preserve">Miniaturized </w:t>
      </w:r>
      <w:r w:rsidR="008004F5">
        <w:rPr>
          <w:b/>
          <w:sz w:val="28"/>
          <w:szCs w:val="28"/>
        </w:rPr>
        <w:t>Trimmer Offers Rotary Click Sensation</w:t>
      </w:r>
    </w:p>
    <w:p w:rsidR="00A90FAA" w:rsidRPr="00216BF3" w:rsidRDefault="00A90FAA" w:rsidP="00787AC8">
      <w:pPr>
        <w:pStyle w:val="GvdeMetni"/>
        <w:jc w:val="center"/>
        <w:rPr>
          <w:sz w:val="28"/>
        </w:rPr>
      </w:pPr>
    </w:p>
    <w:p w:rsidR="006D6BDC" w:rsidRDefault="008004F5" w:rsidP="004F038F">
      <w:pPr>
        <w:spacing w:line="320" w:lineRule="atLeast"/>
        <w:jc w:val="left"/>
        <w:rPr>
          <w:rFonts w:cs="Arial"/>
        </w:rPr>
      </w:pPr>
      <w:r>
        <w:rPr>
          <w:rFonts w:cs="Arial"/>
        </w:rPr>
        <w:t>PIHER Sensors and Controls S.A. has re-designed its popular PT-6 Carbon Potenti</w:t>
      </w:r>
      <w:r w:rsidR="0058148D">
        <w:rPr>
          <w:rFonts w:cs="Arial"/>
        </w:rPr>
        <w:t xml:space="preserve">ometer to include detents, </w:t>
      </w:r>
      <w:r w:rsidR="006D6BDC">
        <w:rPr>
          <w:rFonts w:cs="Arial"/>
        </w:rPr>
        <w:t>providing</w:t>
      </w:r>
      <w:r w:rsidR="0058148D">
        <w:rPr>
          <w:rFonts w:cs="Arial"/>
        </w:rPr>
        <w:t xml:space="preserve"> </w:t>
      </w:r>
      <w:r w:rsidR="00E353AA">
        <w:rPr>
          <w:rFonts w:cs="Arial"/>
        </w:rPr>
        <w:t>users</w:t>
      </w:r>
      <w:r w:rsidR="006D6BDC">
        <w:rPr>
          <w:rFonts w:cs="Arial"/>
        </w:rPr>
        <w:t xml:space="preserve"> desirable</w:t>
      </w:r>
      <w:r w:rsidR="00E353AA">
        <w:rPr>
          <w:rFonts w:cs="Arial"/>
        </w:rPr>
        <w:t xml:space="preserve"> tactile feedback on each </w:t>
      </w:r>
      <w:r w:rsidR="006D6BDC">
        <w:rPr>
          <w:rFonts w:cs="Arial"/>
        </w:rPr>
        <w:t xml:space="preserve">position </w:t>
      </w:r>
      <w:r w:rsidR="00E353AA">
        <w:rPr>
          <w:rFonts w:cs="Arial"/>
        </w:rPr>
        <w:t>setting and selection.</w:t>
      </w:r>
      <w:r w:rsidR="006D6BDC">
        <w:rPr>
          <w:rFonts w:cs="Arial"/>
        </w:rPr>
        <w:t xml:space="preserve">  </w:t>
      </w:r>
    </w:p>
    <w:p w:rsidR="006D6BDC" w:rsidRDefault="006D6BDC" w:rsidP="004F038F">
      <w:pPr>
        <w:spacing w:line="320" w:lineRule="atLeast"/>
        <w:jc w:val="left"/>
        <w:rPr>
          <w:rFonts w:cs="Arial"/>
        </w:rPr>
      </w:pPr>
    </w:p>
    <w:p w:rsidR="00C13EF5" w:rsidRDefault="00B721FA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757555</wp:posOffset>
            </wp:positionV>
            <wp:extent cx="2794000" cy="733425"/>
            <wp:effectExtent l="19050" t="0" r="6350" b="0"/>
            <wp:wrapTight wrapText="bothSides">
              <wp:wrapPolygon edited="0">
                <wp:start x="-147" y="0"/>
                <wp:lineTo x="-147" y="21319"/>
                <wp:lineTo x="21649" y="21319"/>
                <wp:lineTo x="21649" y="0"/>
                <wp:lineTo x="-147" y="0"/>
              </wp:wrapPolygon>
            </wp:wrapTight>
            <wp:docPr id="3" name="Picture 2" descr="detents1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nts1 -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A2">
        <w:rPr>
          <w:rFonts w:cs="Arial"/>
        </w:rPr>
        <w:t>T</w:t>
      </w:r>
      <w:r w:rsidR="0058148D">
        <w:rPr>
          <w:rFonts w:cs="Arial"/>
        </w:rPr>
        <w:t>he new</w:t>
      </w:r>
      <w:r w:rsidR="008004F5" w:rsidRPr="00DE4E98">
        <w:rPr>
          <w:rFonts w:cs="Arial"/>
          <w:color w:val="000000"/>
        </w:rPr>
        <w:t xml:space="preserve"> detents</w:t>
      </w:r>
      <w:r w:rsidR="008004F5">
        <w:rPr>
          <w:rFonts w:cs="Arial"/>
          <w:color w:val="000000"/>
        </w:rPr>
        <w:t xml:space="preserve">, </w:t>
      </w:r>
      <w:r w:rsidR="0058148D">
        <w:rPr>
          <w:rFonts w:cs="Arial"/>
          <w:color w:val="000000"/>
        </w:rPr>
        <w:t>which include</w:t>
      </w:r>
      <w:r w:rsidR="008004F5">
        <w:rPr>
          <w:rFonts w:cs="Arial"/>
          <w:color w:val="000000"/>
        </w:rPr>
        <w:t xml:space="preserve"> up to 10 equally spaced positions, </w:t>
      </w:r>
      <w:r w:rsidR="00E353AA">
        <w:rPr>
          <w:rFonts w:cs="Arial"/>
          <w:color w:val="000000"/>
        </w:rPr>
        <w:t>have a</w:t>
      </w:r>
      <w:r w:rsidR="008004F5" w:rsidRPr="00DE4E98">
        <w:rPr>
          <w:rFonts w:cs="Arial"/>
          <w:color w:val="000000"/>
        </w:rPr>
        <w:t xml:space="preserve"> spring feature that is incorporated into the product</w:t>
      </w:r>
      <w:r w:rsidR="008004F5">
        <w:rPr>
          <w:rFonts w:cs="Arial"/>
          <w:color w:val="000000"/>
        </w:rPr>
        <w:t>’</w:t>
      </w:r>
      <w:r w:rsidR="008004F5" w:rsidRPr="00DE4E98">
        <w:rPr>
          <w:rFonts w:cs="Arial"/>
          <w:color w:val="000000"/>
        </w:rPr>
        <w:t>s rotary action. This</w:t>
      </w:r>
      <w:r w:rsidR="008004F5">
        <w:rPr>
          <w:rFonts w:cs="Arial"/>
          <w:color w:val="000000"/>
        </w:rPr>
        <w:t xml:space="preserve"> </w:t>
      </w:r>
      <w:r w:rsidR="008004F5" w:rsidRPr="00DE4E98">
        <w:rPr>
          <w:rFonts w:cs="Arial"/>
          <w:color w:val="000000"/>
        </w:rPr>
        <w:t>cr</w:t>
      </w:r>
      <w:r w:rsidR="008004F5">
        <w:rPr>
          <w:rFonts w:cs="Arial"/>
          <w:color w:val="000000"/>
        </w:rPr>
        <w:t xml:space="preserve">eates a resistance to rotation </w:t>
      </w:r>
      <w:r w:rsidR="00E353AA">
        <w:rPr>
          <w:rFonts w:cs="Arial"/>
          <w:color w:val="000000"/>
        </w:rPr>
        <w:t>at predetermined angles</w:t>
      </w:r>
      <w:r w:rsidR="008004F5" w:rsidRPr="00DE4E98">
        <w:rPr>
          <w:rFonts w:cs="Arial"/>
          <w:color w:val="000000"/>
        </w:rPr>
        <w:t xml:space="preserve"> that give</w:t>
      </w:r>
      <w:r w:rsidR="008004F5">
        <w:rPr>
          <w:rFonts w:cs="Arial"/>
          <w:color w:val="000000"/>
        </w:rPr>
        <w:t>s</w:t>
      </w:r>
      <w:r w:rsidR="0058148D">
        <w:rPr>
          <w:rFonts w:cs="Arial"/>
          <w:color w:val="000000"/>
        </w:rPr>
        <w:t xml:space="preserve"> the user a ‘click’ action, alerting the user of </w:t>
      </w:r>
      <w:r w:rsidR="008004F5" w:rsidRPr="00DE4E98">
        <w:rPr>
          <w:rFonts w:cs="Arial"/>
          <w:color w:val="000000"/>
        </w:rPr>
        <w:t>the</w:t>
      </w:r>
      <w:r w:rsidR="008004F5">
        <w:rPr>
          <w:rFonts w:cs="Arial"/>
          <w:color w:val="000000"/>
        </w:rPr>
        <w:t xml:space="preserve"> </w:t>
      </w:r>
      <w:r w:rsidR="008004F5" w:rsidRPr="00DE4E98">
        <w:rPr>
          <w:rFonts w:cs="Arial"/>
          <w:color w:val="000000"/>
        </w:rPr>
        <w:t>current position of the control.</w:t>
      </w:r>
      <w:r w:rsidR="00C13EF5">
        <w:rPr>
          <w:rFonts w:cs="Arial"/>
          <w:color w:val="000000"/>
        </w:rPr>
        <w:t xml:space="preserve">  </w:t>
      </w:r>
      <w:r w:rsidR="00C13EF5" w:rsidRPr="00DE4E98">
        <w:rPr>
          <w:rFonts w:cs="Arial"/>
          <w:color w:val="000000"/>
        </w:rPr>
        <w:t>For maximum design versat</w:t>
      </w:r>
      <w:r w:rsidR="00C13EF5">
        <w:rPr>
          <w:rFonts w:cs="Arial"/>
          <w:color w:val="000000"/>
        </w:rPr>
        <w:t xml:space="preserve">ility, the detents can be set at </w:t>
      </w:r>
      <w:r w:rsidR="00C13EF5" w:rsidRPr="00DE4E98">
        <w:rPr>
          <w:rFonts w:cs="Arial"/>
          <w:color w:val="000000"/>
        </w:rPr>
        <w:t>custom angles to suit</w:t>
      </w:r>
      <w:r w:rsidR="00C13EF5">
        <w:rPr>
          <w:rFonts w:cs="Arial"/>
          <w:color w:val="000000"/>
        </w:rPr>
        <w:t xml:space="preserve"> </w:t>
      </w:r>
      <w:r w:rsidR="00C13EF5" w:rsidRPr="00DE4E98">
        <w:rPr>
          <w:rFonts w:cs="Arial"/>
          <w:color w:val="000000"/>
        </w:rPr>
        <w:t>specific requirements.</w:t>
      </w:r>
    </w:p>
    <w:p w:rsidR="008004F5" w:rsidRPr="00DE4E98" w:rsidRDefault="008004F5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</w:p>
    <w:p w:rsidR="00C36DA2" w:rsidRDefault="00534A77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  <w:r>
        <w:rPr>
          <w:rFonts w:cs="Arial"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325120</wp:posOffset>
                </wp:positionV>
                <wp:extent cx="2710180" cy="741680"/>
                <wp:effectExtent l="12700" t="8255" r="10795" b="12065"/>
                <wp:wrapTight wrapText="bothSides">
                  <wp:wrapPolygon edited="0">
                    <wp:start x="-66" y="-444"/>
                    <wp:lineTo x="-66" y="21156"/>
                    <wp:lineTo x="21666" y="21156"/>
                    <wp:lineTo x="21666" y="-444"/>
                    <wp:lineTo x="-66" y="-444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7C" w:rsidRPr="000A127C" w:rsidRDefault="000A127C" w:rsidP="002F1418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jc w:val="left"/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0A127C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Standard Detent Configurations</w:t>
                            </w:r>
                          </w:p>
                          <w:p w:rsidR="008A2D06" w:rsidRPr="008A2D06" w:rsidRDefault="00534A77" w:rsidP="002F1418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jc w:val="lef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6"/>
                                <w:szCs w:val="16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58750" cy="31750"/>
                                  <wp:effectExtent l="0" t="0" r="0" b="0"/>
                                  <wp:docPr id="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1418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2D06" w:rsidRPr="008A2D06">
                              <w:rPr>
                                <w:i/>
                                <w:sz w:val="16"/>
                                <w:szCs w:val="16"/>
                              </w:rPr>
                              <w:t>Relative detent posit</w:t>
                            </w:r>
                            <w:r w:rsidR="002F141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ions along the total mechanical </w:t>
                            </w:r>
                            <w:r w:rsidR="008A2D06" w:rsidRPr="008A2D06">
                              <w:rPr>
                                <w:i/>
                                <w:sz w:val="16"/>
                                <w:szCs w:val="16"/>
                              </w:rPr>
                              <w:t>travel.</w:t>
                            </w:r>
                            <w:r w:rsidR="002F141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2D06" w:rsidRPr="008A2D06">
                              <w:rPr>
                                <w:i/>
                                <w:sz w:val="16"/>
                                <w:szCs w:val="16"/>
                              </w:rPr>
                              <w:t>Unless otherwise specified,</w:t>
                            </w:r>
                            <w:r w:rsidR="00EE0E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the detents are evenly spaced (using the end points as reference). </w:t>
                            </w:r>
                            <w:r w:rsidR="008F5E8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For versions with more than 10 detents, contact PIHER.  </w:t>
                            </w:r>
                          </w:p>
                          <w:p w:rsidR="008A2D06" w:rsidRPr="008A2D06" w:rsidRDefault="008A2D06" w:rsidP="008A2D06">
                            <w:pPr>
                              <w:pStyle w:val="ListeParagraf"/>
                              <w:spacing w:line="240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25.6pt;width:213.4pt;height:5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0DKAIAAFA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iUlmvXY&#10;oicxevIWRpIHdgbjCnR6NOjmR7zGLsdKnbkH/tURDduO6VbcWgtDJ1iN2WXhZXLxdMJxAaQaPkKN&#10;YdjeQwQaG9sH6pAMgujYpeO5MyEVjpf5KkuzKzRxtK3m2RLlEIIVz6+Ndf69gJ4EoaQWOx/R2eHe&#10;+cn12SUEc6BkvZNKRcW21VZZcmA4Jbv4ndB/clOaDCW9XuSLiYC/QqTx+xNELz2Ou5J9Sa/OTqwI&#10;tL3TNabJCs+kmmSsTukTj4G6iUQ/ViM6BnIrqI/IqIVprHENUejAfqdkwJEuqfu2Z1ZQoj5o7Mp1&#10;Np+HHYjKfLHKUbGXlurSwjRHqJJ6SiZx66e92Rsr2w4jTXOg4RY72chI8ktWp7xxbGObTisW9uJS&#10;j14vP4LNDwAAAP//AwBQSwMEFAAGAAgAAAAhAEp4tI7gAAAACgEAAA8AAABkcnMvZG93bnJldi54&#10;bWxMj0FPwzAMhe9I/IfISFwQS9ex0pWmE0ICwQ22Ca5Z47UVjVOSrCv/HnOCk229T8/vlevJ9mJE&#10;HzpHCuazBARS7UxHjYLd9vE6BxGiJqN7R6jgGwOsq/OzUhfGnegNx01sBJtQKLSCNsahkDLULVod&#10;Zm5AYu3gvNWRT99I4/WJzW0v0yTJpNUd8YdWD/jQYv25OVoF+c3z+BFeFq/vdXboV/Hqdnz68kpd&#10;Xkz3dyAiTvEPht/4HB0qzrR3RzJB9AqWi2XKKC9zngysspTL7ZnM8gRkVcr/FaofAAAA//8DAFBL&#10;AQItABQABgAIAAAAIQC2gziS/gAAAOEBAAATAAAAAAAAAAAAAAAAAAAAAABbQ29udGVudF9UeXBl&#10;c10ueG1sUEsBAi0AFAAGAAgAAAAhADj9If/WAAAAlAEAAAsAAAAAAAAAAAAAAAAALwEAAF9yZWxz&#10;Ly5yZWxzUEsBAi0AFAAGAAgAAAAhAGm+HQMoAgAAUAQAAA4AAAAAAAAAAAAAAAAALgIAAGRycy9l&#10;Mm9Eb2MueG1sUEsBAi0AFAAGAAgAAAAhAEp4tI7gAAAACgEAAA8AAAAAAAAAAAAAAAAAggQAAGRy&#10;cy9kb3ducmV2LnhtbFBLBQYAAAAABAAEAPMAAACPBQAAAAA=&#10;">
                <v:textbox>
                  <w:txbxContent>
                    <w:p w:rsidR="000A127C" w:rsidRPr="000A127C" w:rsidRDefault="000A127C" w:rsidP="002F1418">
                      <w:pPr>
                        <w:tabs>
                          <w:tab w:val="left" w:pos="270"/>
                        </w:tabs>
                        <w:spacing w:line="240" w:lineRule="auto"/>
                        <w:jc w:val="left"/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 w:rsidRPr="000A127C"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  <w:t>Standard Detent Configurations</w:t>
                      </w:r>
                    </w:p>
                    <w:p w:rsidR="008A2D06" w:rsidRPr="008A2D06" w:rsidRDefault="00534A77" w:rsidP="002F1418">
                      <w:pPr>
                        <w:tabs>
                          <w:tab w:val="left" w:pos="270"/>
                        </w:tabs>
                        <w:spacing w:line="240" w:lineRule="auto"/>
                        <w:jc w:val="lef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noProof/>
                          <w:sz w:val="16"/>
                          <w:szCs w:val="16"/>
                          <w:lang w:val="tr-TR" w:eastAsia="tr-TR"/>
                        </w:rPr>
                        <w:drawing>
                          <wp:inline distT="0" distB="0" distL="0" distR="0">
                            <wp:extent cx="158750" cy="31750"/>
                            <wp:effectExtent l="0" t="0" r="0" b="0"/>
                            <wp:docPr id="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1418">
                        <w:rPr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8A2D06" w:rsidRPr="008A2D06">
                        <w:rPr>
                          <w:i/>
                          <w:sz w:val="16"/>
                          <w:szCs w:val="16"/>
                        </w:rPr>
                        <w:t>Relative detent posit</w:t>
                      </w:r>
                      <w:r w:rsidR="002F1418">
                        <w:rPr>
                          <w:i/>
                          <w:sz w:val="16"/>
                          <w:szCs w:val="16"/>
                        </w:rPr>
                        <w:t xml:space="preserve">ions along the total mechanical </w:t>
                      </w:r>
                      <w:r w:rsidR="008A2D06" w:rsidRPr="008A2D06">
                        <w:rPr>
                          <w:i/>
                          <w:sz w:val="16"/>
                          <w:szCs w:val="16"/>
                        </w:rPr>
                        <w:t>travel.</w:t>
                      </w:r>
                      <w:r w:rsidR="002F141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A2D06" w:rsidRPr="008A2D06">
                        <w:rPr>
                          <w:i/>
                          <w:sz w:val="16"/>
                          <w:szCs w:val="16"/>
                        </w:rPr>
                        <w:t>Unless otherwise specified,</w:t>
                      </w:r>
                      <w:r w:rsidR="00EE0EEA">
                        <w:rPr>
                          <w:i/>
                          <w:sz w:val="16"/>
                          <w:szCs w:val="16"/>
                        </w:rPr>
                        <w:t xml:space="preserve"> the detents are evenly spaced (using the end points as reference). </w:t>
                      </w:r>
                      <w:r w:rsidR="008F5E88">
                        <w:rPr>
                          <w:i/>
                          <w:sz w:val="16"/>
                          <w:szCs w:val="16"/>
                        </w:rPr>
                        <w:t xml:space="preserve">For versions with more than 10 detents, contact PIHER.  </w:t>
                      </w:r>
                    </w:p>
                    <w:p w:rsidR="008A2D06" w:rsidRPr="008A2D06" w:rsidRDefault="008A2D06" w:rsidP="008A2D06">
                      <w:pPr>
                        <w:pStyle w:val="ListeParagraf"/>
                        <w:spacing w:line="240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8148D">
        <w:rPr>
          <w:rFonts w:cs="Arial"/>
          <w:color w:val="000000"/>
        </w:rPr>
        <w:t>The PT-6 Potentiometer</w:t>
      </w:r>
      <w:r w:rsidR="008004F5" w:rsidRPr="00DE4E98">
        <w:rPr>
          <w:rFonts w:cs="Arial"/>
          <w:color w:val="000000"/>
        </w:rPr>
        <w:t>, already popular in hundreds of white goo</w:t>
      </w:r>
      <w:r w:rsidR="00E36F4F">
        <w:rPr>
          <w:rFonts w:cs="Arial"/>
          <w:color w:val="000000"/>
        </w:rPr>
        <w:t xml:space="preserve">ds, motor control, power supply, </w:t>
      </w:r>
      <w:r w:rsidR="008004F5" w:rsidRPr="00DE4E98">
        <w:rPr>
          <w:rFonts w:cs="Arial"/>
          <w:color w:val="000000"/>
        </w:rPr>
        <w:t>appliance panel</w:t>
      </w:r>
      <w:r w:rsidR="008004F5">
        <w:rPr>
          <w:rFonts w:cs="Arial"/>
          <w:color w:val="000000"/>
        </w:rPr>
        <w:t xml:space="preserve"> </w:t>
      </w:r>
      <w:r w:rsidR="008004F5" w:rsidRPr="00DE4E98">
        <w:rPr>
          <w:rFonts w:cs="Arial"/>
          <w:color w:val="000000"/>
        </w:rPr>
        <w:t>control</w:t>
      </w:r>
      <w:r w:rsidR="008004F5">
        <w:rPr>
          <w:rFonts w:cs="Arial"/>
          <w:color w:val="000000"/>
        </w:rPr>
        <w:t>,</w:t>
      </w:r>
      <w:r w:rsidR="008004F5" w:rsidRPr="00DE4E98">
        <w:rPr>
          <w:rFonts w:cs="Arial"/>
          <w:color w:val="000000"/>
        </w:rPr>
        <w:t xml:space="preserve"> and </w:t>
      </w:r>
      <w:r w:rsidR="008004F5">
        <w:rPr>
          <w:rFonts w:cs="Arial"/>
          <w:color w:val="000000"/>
        </w:rPr>
        <w:t xml:space="preserve">automotive </w:t>
      </w:r>
      <w:r w:rsidR="008004F5" w:rsidRPr="00DE4E98">
        <w:rPr>
          <w:rFonts w:cs="Arial"/>
          <w:color w:val="000000"/>
        </w:rPr>
        <w:t xml:space="preserve">sensing applications, </w:t>
      </w:r>
      <w:r w:rsidR="00C36DA2" w:rsidRPr="00DE4E98">
        <w:rPr>
          <w:rFonts w:cs="Arial"/>
          <w:color w:val="000000"/>
        </w:rPr>
        <w:t>now offers product designers the</w:t>
      </w:r>
      <w:r w:rsidR="00C36DA2">
        <w:rPr>
          <w:rFonts w:cs="Arial"/>
          <w:color w:val="000000"/>
        </w:rPr>
        <w:t xml:space="preserve"> </w:t>
      </w:r>
      <w:r w:rsidR="00EE0EEA">
        <w:rPr>
          <w:rFonts w:cs="Arial"/>
          <w:color w:val="000000"/>
        </w:rPr>
        <w:t xml:space="preserve">full features of </w:t>
      </w:r>
      <w:r w:rsidR="00C36DA2" w:rsidRPr="00DE4E98">
        <w:rPr>
          <w:rFonts w:cs="Arial"/>
          <w:color w:val="000000"/>
        </w:rPr>
        <w:t>PIHER larger products in a</w:t>
      </w:r>
      <w:r w:rsidR="00C36DA2">
        <w:rPr>
          <w:rFonts w:cs="Arial"/>
          <w:color w:val="000000"/>
        </w:rPr>
        <w:t xml:space="preserve"> miniature </w:t>
      </w:r>
      <w:r w:rsidR="00C36DA2" w:rsidRPr="00DE4E98">
        <w:rPr>
          <w:rFonts w:cs="Arial"/>
          <w:color w:val="000000"/>
        </w:rPr>
        <w:t xml:space="preserve">6mm control / trimmer </w:t>
      </w:r>
      <w:r w:rsidR="00C36DA2">
        <w:rPr>
          <w:rFonts w:cs="Arial"/>
          <w:color w:val="000000"/>
        </w:rPr>
        <w:t>package</w:t>
      </w:r>
      <w:r w:rsidR="00C36DA2" w:rsidRPr="00DE4E98">
        <w:rPr>
          <w:rFonts w:cs="Arial"/>
          <w:color w:val="000000"/>
        </w:rPr>
        <w:t xml:space="preserve">. </w:t>
      </w:r>
    </w:p>
    <w:p w:rsidR="00C13EF5" w:rsidRDefault="00C13EF5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</w:p>
    <w:p w:rsidR="006D6BDC" w:rsidRDefault="00E36F4F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270756">
        <w:rPr>
          <w:rFonts w:cs="Arial"/>
          <w:color w:val="000000"/>
        </w:rPr>
        <w:t>6 mm family</w:t>
      </w:r>
      <w:r>
        <w:rPr>
          <w:rFonts w:cs="Arial"/>
          <w:color w:val="000000"/>
        </w:rPr>
        <w:t xml:space="preserve"> </w:t>
      </w:r>
      <w:r w:rsidR="008004F5">
        <w:rPr>
          <w:rFonts w:cs="Arial"/>
          <w:color w:val="000000"/>
        </w:rPr>
        <w:t xml:space="preserve">features </w:t>
      </w:r>
      <w:r w:rsidR="00E353AA">
        <w:rPr>
          <w:rFonts w:cs="Arial"/>
          <w:color w:val="000000"/>
        </w:rPr>
        <w:t>flame-retardant plastics (meets UL Standard 94 V0)</w:t>
      </w:r>
      <w:r w:rsidR="00270756">
        <w:rPr>
          <w:rFonts w:cs="Arial"/>
          <w:color w:val="000000"/>
        </w:rPr>
        <w:t xml:space="preserve"> for the SMD version</w:t>
      </w:r>
      <w:r w:rsidR="00E353AA">
        <w:rPr>
          <w:rFonts w:cs="Arial"/>
          <w:color w:val="000000"/>
        </w:rPr>
        <w:t>,</w:t>
      </w:r>
      <w:r w:rsidR="006D6B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 carbon resistive element, dust </w:t>
      </w:r>
      <w:r w:rsidR="004F175E">
        <w:rPr>
          <w:rFonts w:cs="Arial"/>
          <w:color w:val="000000"/>
        </w:rPr>
        <w:t xml:space="preserve">and water </w:t>
      </w:r>
      <w:r>
        <w:rPr>
          <w:rFonts w:cs="Arial"/>
          <w:color w:val="000000"/>
        </w:rPr>
        <w:t>proof enclosure</w:t>
      </w:r>
      <w:r w:rsidR="004F175E">
        <w:rPr>
          <w:rFonts w:cs="Arial"/>
          <w:color w:val="000000"/>
        </w:rPr>
        <w:t xml:space="preserve"> (IP54)</w:t>
      </w:r>
      <w:r w:rsidR="005136EF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The new pot is supplied in magazines for easy automatic insertion </w:t>
      </w:r>
      <w:r w:rsidR="006D6BDC">
        <w:rPr>
          <w:rFonts w:cs="Arial"/>
          <w:color w:val="000000"/>
        </w:rPr>
        <w:t>and is available with a variety of options including crimped terminals, standard knob and shafts and ganged versions.</w:t>
      </w:r>
    </w:p>
    <w:p w:rsidR="008004F5" w:rsidRPr="008004F5" w:rsidRDefault="008004F5" w:rsidP="004F038F">
      <w:pPr>
        <w:autoSpaceDE w:val="0"/>
        <w:autoSpaceDN w:val="0"/>
        <w:spacing w:line="320" w:lineRule="atLeast"/>
        <w:jc w:val="left"/>
        <w:rPr>
          <w:rFonts w:cs="Arial"/>
          <w:color w:val="000000"/>
        </w:rPr>
      </w:pPr>
    </w:p>
    <w:p w:rsidR="00253289" w:rsidRDefault="00253289" w:rsidP="005E2DE8">
      <w:bookmarkStart w:id="0" w:name="_GoBack"/>
      <w:bookmarkEnd w:id="0"/>
    </w:p>
    <w:sectPr w:rsidR="00253289" w:rsidSect="00534A77">
      <w:headerReference w:type="default" r:id="rId11"/>
      <w:headerReference w:type="first" r:id="rId12"/>
      <w:type w:val="continuous"/>
      <w:pgSz w:w="11907" w:h="16840" w:code="9"/>
      <w:pgMar w:top="2552" w:right="1418" w:bottom="1530" w:left="1418" w:header="0" w:footer="3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E3" w:rsidRDefault="004E1EE3">
      <w:r>
        <w:separator/>
      </w:r>
    </w:p>
  </w:endnote>
  <w:endnote w:type="continuationSeparator" w:id="0">
    <w:p w:rsidR="004E1EE3" w:rsidRDefault="004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E3" w:rsidRDefault="004E1EE3">
      <w:r>
        <w:separator/>
      </w:r>
    </w:p>
  </w:footnote>
  <w:footnote w:type="continuationSeparator" w:id="0">
    <w:p w:rsidR="004E1EE3" w:rsidRDefault="004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97" w:rsidRDefault="00E57873" w:rsidP="009117B0">
    <w:pPr>
      <w:ind w:left="-1418"/>
    </w:pPr>
    <w:r>
      <w:rPr>
        <w:noProof/>
        <w:lang w:val="tr-TR" w:eastAsia="tr-TR"/>
      </w:rPr>
      <w:drawing>
        <wp:inline distT="0" distB="0" distL="0" distR="0" wp14:anchorId="00C30D95" wp14:editId="55ECBD02">
          <wp:extent cx="7604760" cy="1234440"/>
          <wp:effectExtent l="0" t="0" r="0" b="3810"/>
          <wp:docPr id="1" name="Picture 1" descr="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997">
      <w:tab/>
    </w:r>
    <w:r w:rsidR="000C299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97" w:rsidRDefault="00E57873" w:rsidP="009117B0">
    <w:pPr>
      <w:ind w:left="-1418"/>
    </w:pPr>
    <w:r>
      <w:rPr>
        <w:noProof/>
        <w:lang w:val="tr-TR" w:eastAsia="tr-TR"/>
      </w:rPr>
      <w:drawing>
        <wp:inline distT="0" distB="0" distL="0" distR="0" wp14:anchorId="761BD230" wp14:editId="245B664A">
          <wp:extent cx="7604760" cy="1234440"/>
          <wp:effectExtent l="0" t="0" r="0" b="3810"/>
          <wp:docPr id="2" name="Picture 2" descr="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pt;height:2.5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2.5pt;visibility:visible;mso-wrap-style:square" o:bullet="t">
        <v:imagedata r:id="rId2" o:title=""/>
      </v:shape>
    </w:pict>
  </w:numPicBullet>
  <w:abstractNum w:abstractNumId="0">
    <w:nsid w:val="007D5771"/>
    <w:multiLevelType w:val="hybridMultilevel"/>
    <w:tmpl w:val="9FC2424E"/>
    <w:lvl w:ilvl="0" w:tplc="7A4C4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">
    <w:nsid w:val="1306769F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96FB9"/>
    <w:multiLevelType w:val="multilevel"/>
    <w:tmpl w:val="E5187B70"/>
    <w:numStyleLink w:val="ListBulleted"/>
  </w:abstractNum>
  <w:abstractNum w:abstractNumId="3">
    <w:nsid w:val="13C512C9"/>
    <w:multiLevelType w:val="multilevel"/>
    <w:tmpl w:val="E5187B70"/>
    <w:styleLink w:val="ListBulleted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-5"/>
        <w:sz w:val="22"/>
        <w:szCs w:val="22"/>
      </w:rPr>
    </w:lvl>
    <w:lvl w:ilvl="1">
      <w:start w:val="1"/>
      <w:numFmt w:val="bullet"/>
      <w:lvlText w:val="&gt;"/>
      <w:lvlJc w:val="left"/>
      <w:pPr>
        <w:tabs>
          <w:tab w:val="num" w:pos="1403"/>
        </w:tabs>
        <w:ind w:left="1403" w:hanging="360"/>
      </w:pPr>
      <w:rPr>
        <w:rFonts w:ascii="Arial" w:hAnsi="Arial" w:hint="default"/>
        <w:szCs w:val="22"/>
      </w:rPr>
    </w:lvl>
    <w:lvl w:ilvl="2">
      <w:start w:val="1"/>
      <w:numFmt w:val="bullet"/>
      <w:lvlText w:val="&gt;"/>
      <w:lvlJc w:val="left"/>
      <w:pPr>
        <w:tabs>
          <w:tab w:val="num" w:pos="2123"/>
        </w:tabs>
        <w:ind w:left="2123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cs="Times New Roman" w:hint="default"/>
        <w:szCs w:val="22"/>
      </w:rPr>
    </w:lvl>
    <w:lvl w:ilvl="4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cs="Times New Roman" w:hint="default"/>
        <w:szCs w:val="22"/>
      </w:rPr>
    </w:lvl>
    <w:lvl w:ilvl="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cs="Times New Roman" w:hint="default"/>
        <w:szCs w:val="22"/>
      </w:rPr>
    </w:lvl>
    <w:lvl w:ilvl="7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cs="Times New Roman" w:hint="default"/>
        <w:szCs w:val="22"/>
      </w:rPr>
    </w:lvl>
    <w:lvl w:ilvl="8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4">
    <w:nsid w:val="14332860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60D6"/>
    <w:multiLevelType w:val="multilevel"/>
    <w:tmpl w:val="E5187B70"/>
    <w:numStyleLink w:val="ListBulleted"/>
  </w:abstractNum>
  <w:abstractNum w:abstractNumId="6">
    <w:nsid w:val="1AE200C0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97D16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A4C3B"/>
    <w:multiLevelType w:val="hybridMultilevel"/>
    <w:tmpl w:val="4ACC02B8"/>
    <w:lvl w:ilvl="0" w:tplc="8D7EAF02"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>
    <w:nsid w:val="288C3E9E"/>
    <w:multiLevelType w:val="singleLevel"/>
    <w:tmpl w:val="DDE05C72"/>
    <w:lvl w:ilvl="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>
    <w:nsid w:val="2FC83F4C"/>
    <w:multiLevelType w:val="hybridMultilevel"/>
    <w:tmpl w:val="B8B4894E"/>
    <w:lvl w:ilvl="0" w:tplc="98488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94A33"/>
    <w:multiLevelType w:val="multilevel"/>
    <w:tmpl w:val="421EED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pacing w:val="-5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cs="Times New Roman" w:hint="default"/>
        <w:szCs w:val="22"/>
      </w:rPr>
    </w:lvl>
    <w:lvl w:ilvl="4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cs="Times New Roman" w:hint="default"/>
        <w:szCs w:val="22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cs="Times New Roman" w:hint="default"/>
        <w:szCs w:val="22"/>
      </w:rPr>
    </w:lvl>
    <w:lvl w:ilvl="7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cs="Times New Roman" w:hint="default"/>
        <w:szCs w:val="22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438D40D1"/>
    <w:multiLevelType w:val="multilevel"/>
    <w:tmpl w:val="1D001142"/>
    <w:numStyleLink w:val="Listnumbered"/>
  </w:abstractNum>
  <w:abstractNum w:abstractNumId="13">
    <w:nsid w:val="4ABF4BD7"/>
    <w:multiLevelType w:val="multilevel"/>
    <w:tmpl w:val="E5187B70"/>
    <w:numStyleLink w:val="ListBulleted"/>
  </w:abstractNum>
  <w:abstractNum w:abstractNumId="14">
    <w:nsid w:val="513101B3"/>
    <w:multiLevelType w:val="multilevel"/>
    <w:tmpl w:val="E5187B70"/>
    <w:numStyleLink w:val="ListBulleted"/>
  </w:abstractNum>
  <w:abstractNum w:abstractNumId="15">
    <w:nsid w:val="518C3F38"/>
    <w:multiLevelType w:val="multilevel"/>
    <w:tmpl w:val="E5187B70"/>
    <w:numStyleLink w:val="ListBulleted"/>
  </w:abstractNum>
  <w:abstractNum w:abstractNumId="16">
    <w:nsid w:val="5DF72852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30FF8"/>
    <w:multiLevelType w:val="singleLevel"/>
    <w:tmpl w:val="372CEA8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8">
    <w:nsid w:val="673D574F"/>
    <w:multiLevelType w:val="hybridMultilevel"/>
    <w:tmpl w:val="FF46BE2E"/>
    <w:lvl w:ilvl="0" w:tplc="C11CC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6F6B"/>
    <w:multiLevelType w:val="multilevel"/>
    <w:tmpl w:val="1D001142"/>
    <w:styleLink w:val="List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3"/>
      </w:pPr>
      <w:rPr>
        <w:rFonts w:hint="default"/>
        <w:spacing w:val="-5"/>
        <w:w w:val="1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a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  <w:spacing w:val="-4"/>
      </w:rPr>
    </w:lvl>
  </w:abstractNum>
  <w:abstractNum w:abstractNumId="20">
    <w:nsid w:val="6A0340C7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06F3C"/>
    <w:multiLevelType w:val="multilevel"/>
    <w:tmpl w:val="00DE8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C6435"/>
    <w:multiLevelType w:val="hybridMultilevel"/>
    <w:tmpl w:val="00DE8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E35A6"/>
    <w:multiLevelType w:val="multilevel"/>
    <w:tmpl w:val="E5187B70"/>
    <w:numStyleLink w:val="ListBulleted"/>
  </w:abstractNum>
  <w:num w:numId="1">
    <w:abstractNumId w:val="9"/>
  </w:num>
  <w:num w:numId="2">
    <w:abstractNumId w:val="17"/>
  </w:num>
  <w:num w:numId="3">
    <w:abstractNumId w:val="22"/>
  </w:num>
  <w:num w:numId="4">
    <w:abstractNumId w:val="21"/>
  </w:num>
  <w:num w:numId="5">
    <w:abstractNumId w:val="20"/>
  </w:num>
  <w:num w:numId="6">
    <w:abstractNumId w:val="16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3"/>
  </w:num>
  <w:num w:numId="20">
    <w:abstractNumId w:val="12"/>
  </w:num>
  <w:num w:numId="21">
    <w:abstractNumId w:val="23"/>
  </w:num>
  <w:num w:numId="22">
    <w:abstractNumId w:val="1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3B"/>
    <w:rsid w:val="00000AB0"/>
    <w:rsid w:val="0000269F"/>
    <w:rsid w:val="00014249"/>
    <w:rsid w:val="00016A5B"/>
    <w:rsid w:val="0004035C"/>
    <w:rsid w:val="000404CC"/>
    <w:rsid w:val="00055D55"/>
    <w:rsid w:val="00057C5C"/>
    <w:rsid w:val="000871A2"/>
    <w:rsid w:val="00092EFF"/>
    <w:rsid w:val="000A127C"/>
    <w:rsid w:val="000A394F"/>
    <w:rsid w:val="000A6494"/>
    <w:rsid w:val="000B0C2C"/>
    <w:rsid w:val="000C2997"/>
    <w:rsid w:val="000C3AF0"/>
    <w:rsid w:val="000D03BD"/>
    <w:rsid w:val="000D063C"/>
    <w:rsid w:val="000D179C"/>
    <w:rsid w:val="000E6495"/>
    <w:rsid w:val="000F3C7C"/>
    <w:rsid w:val="000F5730"/>
    <w:rsid w:val="001017EF"/>
    <w:rsid w:val="00104FD0"/>
    <w:rsid w:val="00111F2E"/>
    <w:rsid w:val="0011379F"/>
    <w:rsid w:val="0011514C"/>
    <w:rsid w:val="00116253"/>
    <w:rsid w:val="001213D9"/>
    <w:rsid w:val="0013537C"/>
    <w:rsid w:val="00145E29"/>
    <w:rsid w:val="001466F5"/>
    <w:rsid w:val="00147C53"/>
    <w:rsid w:val="00172019"/>
    <w:rsid w:val="0017367E"/>
    <w:rsid w:val="001766A6"/>
    <w:rsid w:val="00197E20"/>
    <w:rsid w:val="001A2C86"/>
    <w:rsid w:val="001B1EC6"/>
    <w:rsid w:val="001C3293"/>
    <w:rsid w:val="001C40A3"/>
    <w:rsid w:val="001C6DA5"/>
    <w:rsid w:val="001E1A5F"/>
    <w:rsid w:val="001F5341"/>
    <w:rsid w:val="0021254B"/>
    <w:rsid w:val="00213BD9"/>
    <w:rsid w:val="00216BF3"/>
    <w:rsid w:val="0022113D"/>
    <w:rsid w:val="0022339A"/>
    <w:rsid w:val="002505F6"/>
    <w:rsid w:val="00253289"/>
    <w:rsid w:val="002555CB"/>
    <w:rsid w:val="00256B6A"/>
    <w:rsid w:val="00270756"/>
    <w:rsid w:val="00273CC7"/>
    <w:rsid w:val="00287C49"/>
    <w:rsid w:val="002913AB"/>
    <w:rsid w:val="00291CB0"/>
    <w:rsid w:val="00294230"/>
    <w:rsid w:val="002A48D6"/>
    <w:rsid w:val="002A744C"/>
    <w:rsid w:val="002A74B2"/>
    <w:rsid w:val="002B2D5A"/>
    <w:rsid w:val="002B77F0"/>
    <w:rsid w:val="002C1853"/>
    <w:rsid w:val="002C7562"/>
    <w:rsid w:val="002D2AEE"/>
    <w:rsid w:val="002E2E46"/>
    <w:rsid w:val="002E5A78"/>
    <w:rsid w:val="002E7D84"/>
    <w:rsid w:val="002F1418"/>
    <w:rsid w:val="002F6244"/>
    <w:rsid w:val="00311A31"/>
    <w:rsid w:val="00327B26"/>
    <w:rsid w:val="00341783"/>
    <w:rsid w:val="00343236"/>
    <w:rsid w:val="003469F0"/>
    <w:rsid w:val="003545D3"/>
    <w:rsid w:val="003631A1"/>
    <w:rsid w:val="0036333B"/>
    <w:rsid w:val="00383B75"/>
    <w:rsid w:val="00390D26"/>
    <w:rsid w:val="003C16F4"/>
    <w:rsid w:val="003D216F"/>
    <w:rsid w:val="003F071E"/>
    <w:rsid w:val="003F6B45"/>
    <w:rsid w:val="00401CD9"/>
    <w:rsid w:val="00410939"/>
    <w:rsid w:val="00425C76"/>
    <w:rsid w:val="004276A6"/>
    <w:rsid w:val="00431780"/>
    <w:rsid w:val="0043178D"/>
    <w:rsid w:val="00431F35"/>
    <w:rsid w:val="004445FD"/>
    <w:rsid w:val="00445895"/>
    <w:rsid w:val="004518DB"/>
    <w:rsid w:val="00456496"/>
    <w:rsid w:val="00460AF2"/>
    <w:rsid w:val="00463400"/>
    <w:rsid w:val="004639AD"/>
    <w:rsid w:val="00471D2F"/>
    <w:rsid w:val="004A5668"/>
    <w:rsid w:val="004B0F69"/>
    <w:rsid w:val="004B3EE9"/>
    <w:rsid w:val="004C1603"/>
    <w:rsid w:val="004C1C97"/>
    <w:rsid w:val="004C702B"/>
    <w:rsid w:val="004D6F01"/>
    <w:rsid w:val="004E1EE3"/>
    <w:rsid w:val="004E22A6"/>
    <w:rsid w:val="004E681E"/>
    <w:rsid w:val="004E7948"/>
    <w:rsid w:val="004F0371"/>
    <w:rsid w:val="004F038F"/>
    <w:rsid w:val="004F175E"/>
    <w:rsid w:val="005136EF"/>
    <w:rsid w:val="00516C64"/>
    <w:rsid w:val="00522F58"/>
    <w:rsid w:val="00534A77"/>
    <w:rsid w:val="005369E0"/>
    <w:rsid w:val="00562B73"/>
    <w:rsid w:val="005755B3"/>
    <w:rsid w:val="00576139"/>
    <w:rsid w:val="00576BF9"/>
    <w:rsid w:val="0058148D"/>
    <w:rsid w:val="00592410"/>
    <w:rsid w:val="005B5139"/>
    <w:rsid w:val="005C6AD3"/>
    <w:rsid w:val="005C7790"/>
    <w:rsid w:val="005D6C95"/>
    <w:rsid w:val="005E081C"/>
    <w:rsid w:val="005E2DE8"/>
    <w:rsid w:val="005E6F98"/>
    <w:rsid w:val="005F2A71"/>
    <w:rsid w:val="005F64F1"/>
    <w:rsid w:val="006204A7"/>
    <w:rsid w:val="0062279E"/>
    <w:rsid w:val="00657C0D"/>
    <w:rsid w:val="00665D41"/>
    <w:rsid w:val="006925BD"/>
    <w:rsid w:val="00695BB5"/>
    <w:rsid w:val="006B20F6"/>
    <w:rsid w:val="006B68EF"/>
    <w:rsid w:val="006C5136"/>
    <w:rsid w:val="006D256C"/>
    <w:rsid w:val="006D6BDC"/>
    <w:rsid w:val="006E0F69"/>
    <w:rsid w:val="006E3E3F"/>
    <w:rsid w:val="006F11D0"/>
    <w:rsid w:val="006F2359"/>
    <w:rsid w:val="00717C51"/>
    <w:rsid w:val="0073000A"/>
    <w:rsid w:val="00732E75"/>
    <w:rsid w:val="00735201"/>
    <w:rsid w:val="00735BCC"/>
    <w:rsid w:val="007450CF"/>
    <w:rsid w:val="00753F09"/>
    <w:rsid w:val="00761625"/>
    <w:rsid w:val="00787AC8"/>
    <w:rsid w:val="007921AB"/>
    <w:rsid w:val="00793E2A"/>
    <w:rsid w:val="00795154"/>
    <w:rsid w:val="007B2F17"/>
    <w:rsid w:val="007B5134"/>
    <w:rsid w:val="007B5907"/>
    <w:rsid w:val="007B6FE7"/>
    <w:rsid w:val="007C7B4B"/>
    <w:rsid w:val="007D2625"/>
    <w:rsid w:val="007D41D6"/>
    <w:rsid w:val="007D59BA"/>
    <w:rsid w:val="007D6A15"/>
    <w:rsid w:val="007F6002"/>
    <w:rsid w:val="007F7409"/>
    <w:rsid w:val="008004F5"/>
    <w:rsid w:val="00811B14"/>
    <w:rsid w:val="0081667E"/>
    <w:rsid w:val="00820025"/>
    <w:rsid w:val="00822205"/>
    <w:rsid w:val="00823F52"/>
    <w:rsid w:val="00834B5B"/>
    <w:rsid w:val="00852EF7"/>
    <w:rsid w:val="00853A3F"/>
    <w:rsid w:val="00854270"/>
    <w:rsid w:val="00854333"/>
    <w:rsid w:val="00854B11"/>
    <w:rsid w:val="00861C3B"/>
    <w:rsid w:val="00863EB5"/>
    <w:rsid w:val="008705E9"/>
    <w:rsid w:val="0087238C"/>
    <w:rsid w:val="00880720"/>
    <w:rsid w:val="00881308"/>
    <w:rsid w:val="008850EA"/>
    <w:rsid w:val="00895B23"/>
    <w:rsid w:val="008A106A"/>
    <w:rsid w:val="008A2D06"/>
    <w:rsid w:val="008B13C4"/>
    <w:rsid w:val="008C0076"/>
    <w:rsid w:val="008E5661"/>
    <w:rsid w:val="008F2D5B"/>
    <w:rsid w:val="008F3097"/>
    <w:rsid w:val="008F5E88"/>
    <w:rsid w:val="00900922"/>
    <w:rsid w:val="00900C62"/>
    <w:rsid w:val="00902E2E"/>
    <w:rsid w:val="00903A33"/>
    <w:rsid w:val="00907580"/>
    <w:rsid w:val="00911132"/>
    <w:rsid w:val="009117B0"/>
    <w:rsid w:val="00922F09"/>
    <w:rsid w:val="00935683"/>
    <w:rsid w:val="00950D17"/>
    <w:rsid w:val="00953114"/>
    <w:rsid w:val="00954301"/>
    <w:rsid w:val="00961431"/>
    <w:rsid w:val="00975F15"/>
    <w:rsid w:val="009964F3"/>
    <w:rsid w:val="009A5F20"/>
    <w:rsid w:val="009A6318"/>
    <w:rsid w:val="009D3222"/>
    <w:rsid w:val="009F1D8A"/>
    <w:rsid w:val="009F2176"/>
    <w:rsid w:val="009F6628"/>
    <w:rsid w:val="00A0536E"/>
    <w:rsid w:val="00A14B16"/>
    <w:rsid w:val="00A17737"/>
    <w:rsid w:val="00A21215"/>
    <w:rsid w:val="00A42109"/>
    <w:rsid w:val="00A61F78"/>
    <w:rsid w:val="00A71A8A"/>
    <w:rsid w:val="00A8643E"/>
    <w:rsid w:val="00A90FAA"/>
    <w:rsid w:val="00AA27E9"/>
    <w:rsid w:val="00AB4CFD"/>
    <w:rsid w:val="00AE17D9"/>
    <w:rsid w:val="00AF1C06"/>
    <w:rsid w:val="00AF488A"/>
    <w:rsid w:val="00B0686A"/>
    <w:rsid w:val="00B22173"/>
    <w:rsid w:val="00B2463A"/>
    <w:rsid w:val="00B41A4E"/>
    <w:rsid w:val="00B44602"/>
    <w:rsid w:val="00B62316"/>
    <w:rsid w:val="00B65225"/>
    <w:rsid w:val="00B721FA"/>
    <w:rsid w:val="00B76125"/>
    <w:rsid w:val="00B84C26"/>
    <w:rsid w:val="00B94AE8"/>
    <w:rsid w:val="00BA42AA"/>
    <w:rsid w:val="00BA5510"/>
    <w:rsid w:val="00BD7CB5"/>
    <w:rsid w:val="00BE43AF"/>
    <w:rsid w:val="00BF47F7"/>
    <w:rsid w:val="00BF5F55"/>
    <w:rsid w:val="00C00089"/>
    <w:rsid w:val="00C05CF2"/>
    <w:rsid w:val="00C1304B"/>
    <w:rsid w:val="00C13EF5"/>
    <w:rsid w:val="00C36DA2"/>
    <w:rsid w:val="00C54E18"/>
    <w:rsid w:val="00C60504"/>
    <w:rsid w:val="00C70076"/>
    <w:rsid w:val="00C76029"/>
    <w:rsid w:val="00C778F1"/>
    <w:rsid w:val="00C8071C"/>
    <w:rsid w:val="00C849DD"/>
    <w:rsid w:val="00C84E3C"/>
    <w:rsid w:val="00C87E22"/>
    <w:rsid w:val="00C92800"/>
    <w:rsid w:val="00CB4F90"/>
    <w:rsid w:val="00CE2454"/>
    <w:rsid w:val="00CE6B8B"/>
    <w:rsid w:val="00CF2A9B"/>
    <w:rsid w:val="00CF5A74"/>
    <w:rsid w:val="00CF65AD"/>
    <w:rsid w:val="00D0490C"/>
    <w:rsid w:val="00D122A0"/>
    <w:rsid w:val="00D122BC"/>
    <w:rsid w:val="00D16975"/>
    <w:rsid w:val="00D20013"/>
    <w:rsid w:val="00D2070F"/>
    <w:rsid w:val="00D26D05"/>
    <w:rsid w:val="00D33D3B"/>
    <w:rsid w:val="00D36F85"/>
    <w:rsid w:val="00D43B6D"/>
    <w:rsid w:val="00D4585F"/>
    <w:rsid w:val="00D46083"/>
    <w:rsid w:val="00D82521"/>
    <w:rsid w:val="00D83EA6"/>
    <w:rsid w:val="00D85987"/>
    <w:rsid w:val="00D86677"/>
    <w:rsid w:val="00D91829"/>
    <w:rsid w:val="00D97D30"/>
    <w:rsid w:val="00DA3BE1"/>
    <w:rsid w:val="00DA55A3"/>
    <w:rsid w:val="00DC0A5B"/>
    <w:rsid w:val="00DC201F"/>
    <w:rsid w:val="00DC3CB3"/>
    <w:rsid w:val="00DD0E1B"/>
    <w:rsid w:val="00DD3394"/>
    <w:rsid w:val="00DD35C0"/>
    <w:rsid w:val="00DE0827"/>
    <w:rsid w:val="00DE71C3"/>
    <w:rsid w:val="00DF43B9"/>
    <w:rsid w:val="00E115D8"/>
    <w:rsid w:val="00E26AB9"/>
    <w:rsid w:val="00E353AA"/>
    <w:rsid w:val="00E36F4F"/>
    <w:rsid w:val="00E436E9"/>
    <w:rsid w:val="00E50608"/>
    <w:rsid w:val="00E51AD4"/>
    <w:rsid w:val="00E544CA"/>
    <w:rsid w:val="00E57754"/>
    <w:rsid w:val="00E5783A"/>
    <w:rsid w:val="00E57873"/>
    <w:rsid w:val="00E62A97"/>
    <w:rsid w:val="00E6351D"/>
    <w:rsid w:val="00E7515A"/>
    <w:rsid w:val="00E7691E"/>
    <w:rsid w:val="00EA1CA9"/>
    <w:rsid w:val="00EA401F"/>
    <w:rsid w:val="00EB4347"/>
    <w:rsid w:val="00EB6992"/>
    <w:rsid w:val="00EC1558"/>
    <w:rsid w:val="00EC2E55"/>
    <w:rsid w:val="00EC7DF3"/>
    <w:rsid w:val="00EE0EEA"/>
    <w:rsid w:val="00EE54C8"/>
    <w:rsid w:val="00EE5DF9"/>
    <w:rsid w:val="00EF4CA9"/>
    <w:rsid w:val="00EF63F5"/>
    <w:rsid w:val="00F01B41"/>
    <w:rsid w:val="00F02E94"/>
    <w:rsid w:val="00F03A7B"/>
    <w:rsid w:val="00F076CF"/>
    <w:rsid w:val="00F25B69"/>
    <w:rsid w:val="00F37678"/>
    <w:rsid w:val="00F45248"/>
    <w:rsid w:val="00F55557"/>
    <w:rsid w:val="00F6452B"/>
    <w:rsid w:val="00F673D0"/>
    <w:rsid w:val="00F71020"/>
    <w:rsid w:val="00F75199"/>
    <w:rsid w:val="00F76C50"/>
    <w:rsid w:val="00F82C96"/>
    <w:rsid w:val="00F910C4"/>
    <w:rsid w:val="00FC2B59"/>
    <w:rsid w:val="00FD766B"/>
    <w:rsid w:val="00FD7D9E"/>
    <w:rsid w:val="00FF1458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002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pacing w:val="-5"/>
    </w:rPr>
  </w:style>
  <w:style w:type="paragraph" w:styleId="Balk1">
    <w:name w:val="heading 1"/>
    <w:basedOn w:val="HeadingBase"/>
    <w:next w:val="GvdeMetni"/>
    <w:qFormat/>
    <w:rsid w:val="008F3097"/>
    <w:pPr>
      <w:spacing w:after="220"/>
      <w:jc w:val="left"/>
      <w:outlineLvl w:val="0"/>
    </w:pPr>
    <w:rPr>
      <w:sz w:val="24"/>
    </w:rPr>
  </w:style>
  <w:style w:type="paragraph" w:styleId="Balk2">
    <w:name w:val="heading 2"/>
    <w:basedOn w:val="HeadingBase"/>
    <w:next w:val="GvdeMetni"/>
    <w:qFormat/>
    <w:rsid w:val="006F2359"/>
    <w:pPr>
      <w:jc w:val="left"/>
      <w:outlineLvl w:val="1"/>
    </w:pPr>
  </w:style>
  <w:style w:type="paragraph" w:styleId="Balk3">
    <w:name w:val="heading 3"/>
    <w:basedOn w:val="HeadingBase"/>
    <w:next w:val="GvdeMetni"/>
    <w:qFormat/>
    <w:pPr>
      <w:spacing w:after="220"/>
      <w:jc w:val="left"/>
      <w:outlineLvl w:val="2"/>
    </w:pPr>
  </w:style>
  <w:style w:type="paragraph" w:styleId="Balk4">
    <w:name w:val="heading 4"/>
    <w:basedOn w:val="HeadingBase"/>
    <w:next w:val="GvdeMetni"/>
    <w:qFormat/>
    <w:pPr>
      <w:ind w:left="360"/>
      <w:outlineLvl w:val="3"/>
    </w:pPr>
    <w:rPr>
      <w:sz w:val="18"/>
    </w:rPr>
  </w:style>
  <w:style w:type="paragraph" w:styleId="Balk5">
    <w:name w:val="heading 5"/>
    <w:basedOn w:val="HeadingBase"/>
    <w:next w:val="GvdeMetni"/>
    <w:qFormat/>
    <w:pPr>
      <w:ind w:left="720"/>
      <w:outlineLvl w:val="4"/>
    </w:pPr>
    <w:rPr>
      <w:sz w:val="18"/>
    </w:rPr>
  </w:style>
  <w:style w:type="paragraph" w:styleId="Balk6">
    <w:name w:val="heading 6"/>
    <w:basedOn w:val="HeadingBase"/>
    <w:next w:val="GvdeMetni"/>
    <w:qFormat/>
    <w:pPr>
      <w:ind w:left="1080"/>
      <w:outlineLvl w:val="5"/>
    </w:pPr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E71C3"/>
    <w:pPr>
      <w:tabs>
        <w:tab w:val="center" w:pos="4153"/>
        <w:tab w:val="right" w:pos="8306"/>
      </w:tabs>
    </w:pPr>
  </w:style>
  <w:style w:type="character" w:customStyle="1" w:styleId="SignatureChar">
    <w:name w:val="Signature Char"/>
    <w:link w:val="mza"/>
    <w:rsid w:val="0087238C"/>
    <w:rPr>
      <w:rFonts w:ascii="Arial" w:hAnsi="Arial"/>
      <w:b/>
      <w:spacing w:val="-5"/>
      <w:sz w:val="22"/>
      <w:lang w:val="en-US" w:eastAsia="en-US"/>
    </w:rPr>
  </w:style>
  <w:style w:type="paragraph" w:styleId="GvdeMetni">
    <w:name w:val="Body Text"/>
    <w:basedOn w:val="Normal"/>
    <w:link w:val="BodyTextChar"/>
    <w:rsid w:val="00D26D05"/>
    <w:pPr>
      <w:spacing w:line="240" w:lineRule="auto"/>
      <w:jc w:val="left"/>
    </w:pPr>
    <w:rPr>
      <w:sz w:val="22"/>
    </w:rPr>
  </w:style>
  <w:style w:type="numbering" w:customStyle="1" w:styleId="ListBulleted">
    <w:name w:val="List Bulleted"/>
    <w:basedOn w:val="ListeYok"/>
    <w:rsid w:val="00D26D05"/>
    <w:pPr>
      <w:numPr>
        <w:numId w:val="12"/>
      </w:numPr>
    </w:pPr>
  </w:style>
  <w:style w:type="character" w:customStyle="1" w:styleId="BodyTextChar">
    <w:name w:val="Body Text Char"/>
    <w:link w:val="GvdeMetni"/>
    <w:rsid w:val="002A74B2"/>
    <w:rPr>
      <w:rFonts w:ascii="Arial" w:hAnsi="Arial"/>
      <w:spacing w:val="-5"/>
      <w:sz w:val="22"/>
      <w:lang w:val="en-US" w:eastAsia="en-US"/>
    </w:rPr>
  </w:style>
  <w:style w:type="paragraph" w:styleId="mza">
    <w:name w:val="Signature"/>
    <w:basedOn w:val="Normal"/>
    <w:next w:val="Normal"/>
    <w:link w:val="SignatureChar"/>
    <w:rsid w:val="00A14B16"/>
    <w:pPr>
      <w:keepNext/>
      <w:spacing w:line="240" w:lineRule="auto"/>
      <w:jc w:val="left"/>
    </w:pPr>
    <w:rPr>
      <w:b/>
      <w:sz w:val="22"/>
    </w:rPr>
  </w:style>
  <w:style w:type="character" w:styleId="Kpr">
    <w:name w:val="Hyperlink"/>
    <w:rsid w:val="000C2997"/>
    <w:rPr>
      <w:color w:val="0000FF"/>
      <w:u w:val="single"/>
    </w:rPr>
  </w:style>
  <w:style w:type="table" w:styleId="TabloKlavuzu">
    <w:name w:val="Table Grid"/>
    <w:basedOn w:val="NormalTablo"/>
    <w:rsid w:val="0043178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numbered">
    <w:name w:val="List numbered"/>
    <w:basedOn w:val="ListeYok"/>
    <w:rsid w:val="001466F5"/>
    <w:pPr>
      <w:numPr>
        <w:numId w:val="18"/>
      </w:numPr>
    </w:pPr>
  </w:style>
  <w:style w:type="paragraph" w:customStyle="1" w:styleId="HeadingBase">
    <w:name w:val="Heading Base"/>
    <w:basedOn w:val="Normal"/>
    <w:next w:val="GvdeMetni"/>
    <w:rsid w:val="00BA42AA"/>
    <w:pPr>
      <w:keepNext/>
      <w:keepLines/>
      <w:spacing w:line="220" w:lineRule="atLeast"/>
    </w:pPr>
    <w:rPr>
      <w:b/>
      <w:kern w:val="20"/>
      <w:sz w:val="22"/>
    </w:rPr>
  </w:style>
  <w:style w:type="paragraph" w:customStyle="1" w:styleId="InsideAddress">
    <w:name w:val="Inside Address"/>
    <w:basedOn w:val="Normal"/>
    <w:rsid w:val="006F2359"/>
    <w:pPr>
      <w:spacing w:line="220" w:lineRule="atLeast"/>
    </w:pPr>
    <w:rPr>
      <w:sz w:val="22"/>
    </w:rPr>
  </w:style>
  <w:style w:type="paragraph" w:customStyle="1" w:styleId="Footer-companyname">
    <w:name w:val="Footer - company name"/>
    <w:basedOn w:val="Altbilgi"/>
    <w:next w:val="Footer-Companyaddress"/>
    <w:rsid w:val="00C00089"/>
    <w:pPr>
      <w:spacing w:line="170" w:lineRule="exact"/>
      <w:jc w:val="left"/>
    </w:pPr>
  </w:style>
  <w:style w:type="paragraph" w:customStyle="1" w:styleId="ReferenceLine">
    <w:name w:val="Reference Line"/>
    <w:basedOn w:val="Normal"/>
    <w:next w:val="Normal"/>
    <w:rsid w:val="00D26D05"/>
    <w:pPr>
      <w:spacing w:after="220"/>
    </w:pPr>
    <w:rPr>
      <w:sz w:val="22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ooter-Companyaddress">
    <w:name w:val="Footer - Company address"/>
    <w:basedOn w:val="Altbilgi"/>
    <w:next w:val="Footer-Registered"/>
    <w:link w:val="Footer-CompanyaddressChar"/>
    <w:rsid w:val="00287C49"/>
    <w:pPr>
      <w:spacing w:after="120" w:line="170" w:lineRule="exact"/>
      <w:jc w:val="left"/>
    </w:pPr>
    <w:rPr>
      <w:b w:val="0"/>
      <w:sz w:val="14"/>
    </w:rPr>
  </w:style>
  <w:style w:type="paragraph" w:customStyle="1" w:styleId="SubjectLine">
    <w:name w:val="Subject Line"/>
    <w:basedOn w:val="Normal"/>
    <w:next w:val="GvdeMetni"/>
    <w:rsid w:val="005F64F1"/>
    <w:pPr>
      <w:spacing w:after="220" w:line="220" w:lineRule="atLeast"/>
      <w:jc w:val="left"/>
    </w:pPr>
    <w:rPr>
      <w:b/>
      <w:sz w:val="22"/>
    </w:rPr>
  </w:style>
  <w:style w:type="paragraph" w:styleId="Altbilgi">
    <w:name w:val="footer"/>
    <w:basedOn w:val="Normal"/>
    <w:link w:val="FooterChar"/>
    <w:rsid w:val="00445895"/>
    <w:pPr>
      <w:tabs>
        <w:tab w:val="center" w:pos="4320"/>
        <w:tab w:val="right" w:pos="8640"/>
      </w:tabs>
      <w:spacing w:line="240" w:lineRule="auto"/>
    </w:pPr>
    <w:rPr>
      <w:b/>
      <w:color w:val="666666"/>
      <w:spacing w:val="0"/>
      <w:sz w:val="16"/>
      <w:szCs w:val="16"/>
    </w:rPr>
  </w:style>
  <w:style w:type="paragraph" w:styleId="BalonMetni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e">
    <w:name w:val="List"/>
    <w:basedOn w:val="GvdeMetni"/>
    <w:pPr>
      <w:ind w:left="360" w:hanging="360"/>
    </w:pPr>
  </w:style>
  <w:style w:type="paragraph" w:customStyle="1" w:styleId="Footer-Registered">
    <w:name w:val="Footer - Registered"/>
    <w:basedOn w:val="Altbilgi"/>
    <w:rsid w:val="00C00089"/>
    <w:pPr>
      <w:spacing w:line="130" w:lineRule="exact"/>
      <w:jc w:val="left"/>
    </w:pPr>
    <w:rPr>
      <w:b w:val="0"/>
      <w:sz w:val="11"/>
    </w:rPr>
  </w:style>
  <w:style w:type="character" w:customStyle="1" w:styleId="FooterChar">
    <w:name w:val="Footer Char"/>
    <w:link w:val="Altbilgi"/>
    <w:rsid w:val="00445895"/>
    <w:rPr>
      <w:rFonts w:ascii="Arial" w:hAnsi="Arial"/>
      <w:b/>
      <w:color w:val="666666"/>
      <w:sz w:val="16"/>
      <w:szCs w:val="16"/>
      <w:lang w:val="en-US" w:eastAsia="en-US" w:bidi="ar-SA"/>
    </w:rPr>
  </w:style>
  <w:style w:type="character" w:customStyle="1" w:styleId="Footer-CompanyaddressChar">
    <w:name w:val="Footer - Company address Char"/>
    <w:link w:val="Footer-Companyaddress"/>
    <w:rsid w:val="00287C49"/>
    <w:rPr>
      <w:rFonts w:ascii="Arial" w:hAnsi="Arial"/>
      <w:b/>
      <w:color w:val="666666"/>
      <w:sz w:val="14"/>
      <w:szCs w:val="16"/>
      <w:lang w:val="en-US" w:eastAsia="en-US" w:bidi="ar-SA"/>
    </w:rPr>
  </w:style>
  <w:style w:type="paragraph" w:customStyle="1" w:styleId="Footer-Telephone">
    <w:name w:val="Footer - Telephone"/>
    <w:basedOn w:val="Footer-Companyaddress"/>
    <w:rsid w:val="00390D26"/>
    <w:pPr>
      <w:spacing w:after="0"/>
      <w:jc w:val="right"/>
    </w:pPr>
  </w:style>
  <w:style w:type="paragraph" w:styleId="ListeParagraf">
    <w:name w:val="List Paragraph"/>
    <w:basedOn w:val="Normal"/>
    <w:uiPriority w:val="34"/>
    <w:qFormat/>
    <w:rsid w:val="008A2D06"/>
    <w:pPr>
      <w:ind w:left="720"/>
      <w:contextualSpacing/>
    </w:pPr>
  </w:style>
  <w:style w:type="character" w:styleId="zlenenKpr">
    <w:name w:val="FollowedHyperlink"/>
    <w:basedOn w:val="VarsaylanParagrafYazTipi"/>
    <w:rsid w:val="00B24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002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pacing w:val="-5"/>
    </w:rPr>
  </w:style>
  <w:style w:type="paragraph" w:styleId="Balk1">
    <w:name w:val="heading 1"/>
    <w:basedOn w:val="HeadingBase"/>
    <w:next w:val="GvdeMetni"/>
    <w:qFormat/>
    <w:rsid w:val="008F3097"/>
    <w:pPr>
      <w:spacing w:after="220"/>
      <w:jc w:val="left"/>
      <w:outlineLvl w:val="0"/>
    </w:pPr>
    <w:rPr>
      <w:sz w:val="24"/>
    </w:rPr>
  </w:style>
  <w:style w:type="paragraph" w:styleId="Balk2">
    <w:name w:val="heading 2"/>
    <w:basedOn w:val="HeadingBase"/>
    <w:next w:val="GvdeMetni"/>
    <w:qFormat/>
    <w:rsid w:val="006F2359"/>
    <w:pPr>
      <w:jc w:val="left"/>
      <w:outlineLvl w:val="1"/>
    </w:pPr>
  </w:style>
  <w:style w:type="paragraph" w:styleId="Balk3">
    <w:name w:val="heading 3"/>
    <w:basedOn w:val="HeadingBase"/>
    <w:next w:val="GvdeMetni"/>
    <w:qFormat/>
    <w:pPr>
      <w:spacing w:after="220"/>
      <w:jc w:val="left"/>
      <w:outlineLvl w:val="2"/>
    </w:pPr>
  </w:style>
  <w:style w:type="paragraph" w:styleId="Balk4">
    <w:name w:val="heading 4"/>
    <w:basedOn w:val="HeadingBase"/>
    <w:next w:val="GvdeMetni"/>
    <w:qFormat/>
    <w:pPr>
      <w:ind w:left="360"/>
      <w:outlineLvl w:val="3"/>
    </w:pPr>
    <w:rPr>
      <w:sz w:val="18"/>
    </w:rPr>
  </w:style>
  <w:style w:type="paragraph" w:styleId="Balk5">
    <w:name w:val="heading 5"/>
    <w:basedOn w:val="HeadingBase"/>
    <w:next w:val="GvdeMetni"/>
    <w:qFormat/>
    <w:pPr>
      <w:ind w:left="720"/>
      <w:outlineLvl w:val="4"/>
    </w:pPr>
    <w:rPr>
      <w:sz w:val="18"/>
    </w:rPr>
  </w:style>
  <w:style w:type="paragraph" w:styleId="Balk6">
    <w:name w:val="heading 6"/>
    <w:basedOn w:val="HeadingBase"/>
    <w:next w:val="GvdeMetni"/>
    <w:qFormat/>
    <w:pPr>
      <w:ind w:left="1080"/>
      <w:outlineLvl w:val="5"/>
    </w:pPr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E71C3"/>
    <w:pPr>
      <w:tabs>
        <w:tab w:val="center" w:pos="4153"/>
        <w:tab w:val="right" w:pos="8306"/>
      </w:tabs>
    </w:pPr>
  </w:style>
  <w:style w:type="character" w:customStyle="1" w:styleId="SignatureChar">
    <w:name w:val="Signature Char"/>
    <w:link w:val="mza"/>
    <w:rsid w:val="0087238C"/>
    <w:rPr>
      <w:rFonts w:ascii="Arial" w:hAnsi="Arial"/>
      <w:b/>
      <w:spacing w:val="-5"/>
      <w:sz w:val="22"/>
      <w:lang w:val="en-US" w:eastAsia="en-US"/>
    </w:rPr>
  </w:style>
  <w:style w:type="paragraph" w:styleId="GvdeMetni">
    <w:name w:val="Body Text"/>
    <w:basedOn w:val="Normal"/>
    <w:link w:val="BodyTextChar"/>
    <w:rsid w:val="00D26D05"/>
    <w:pPr>
      <w:spacing w:line="240" w:lineRule="auto"/>
      <w:jc w:val="left"/>
    </w:pPr>
    <w:rPr>
      <w:sz w:val="22"/>
    </w:rPr>
  </w:style>
  <w:style w:type="numbering" w:customStyle="1" w:styleId="ListBulleted">
    <w:name w:val="List Bulleted"/>
    <w:basedOn w:val="ListeYok"/>
    <w:rsid w:val="00D26D05"/>
    <w:pPr>
      <w:numPr>
        <w:numId w:val="12"/>
      </w:numPr>
    </w:pPr>
  </w:style>
  <w:style w:type="character" w:customStyle="1" w:styleId="BodyTextChar">
    <w:name w:val="Body Text Char"/>
    <w:link w:val="GvdeMetni"/>
    <w:rsid w:val="002A74B2"/>
    <w:rPr>
      <w:rFonts w:ascii="Arial" w:hAnsi="Arial"/>
      <w:spacing w:val="-5"/>
      <w:sz w:val="22"/>
      <w:lang w:val="en-US" w:eastAsia="en-US"/>
    </w:rPr>
  </w:style>
  <w:style w:type="paragraph" w:styleId="mza">
    <w:name w:val="Signature"/>
    <w:basedOn w:val="Normal"/>
    <w:next w:val="Normal"/>
    <w:link w:val="SignatureChar"/>
    <w:rsid w:val="00A14B16"/>
    <w:pPr>
      <w:keepNext/>
      <w:spacing w:line="240" w:lineRule="auto"/>
      <w:jc w:val="left"/>
    </w:pPr>
    <w:rPr>
      <w:b/>
      <w:sz w:val="22"/>
    </w:rPr>
  </w:style>
  <w:style w:type="character" w:styleId="Kpr">
    <w:name w:val="Hyperlink"/>
    <w:rsid w:val="000C2997"/>
    <w:rPr>
      <w:color w:val="0000FF"/>
      <w:u w:val="single"/>
    </w:rPr>
  </w:style>
  <w:style w:type="table" w:styleId="TabloKlavuzu">
    <w:name w:val="Table Grid"/>
    <w:basedOn w:val="NormalTablo"/>
    <w:rsid w:val="0043178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numbered">
    <w:name w:val="List numbered"/>
    <w:basedOn w:val="ListeYok"/>
    <w:rsid w:val="001466F5"/>
    <w:pPr>
      <w:numPr>
        <w:numId w:val="18"/>
      </w:numPr>
    </w:pPr>
  </w:style>
  <w:style w:type="paragraph" w:customStyle="1" w:styleId="HeadingBase">
    <w:name w:val="Heading Base"/>
    <w:basedOn w:val="Normal"/>
    <w:next w:val="GvdeMetni"/>
    <w:rsid w:val="00BA42AA"/>
    <w:pPr>
      <w:keepNext/>
      <w:keepLines/>
      <w:spacing w:line="220" w:lineRule="atLeast"/>
    </w:pPr>
    <w:rPr>
      <w:b/>
      <w:kern w:val="20"/>
      <w:sz w:val="22"/>
    </w:rPr>
  </w:style>
  <w:style w:type="paragraph" w:customStyle="1" w:styleId="InsideAddress">
    <w:name w:val="Inside Address"/>
    <w:basedOn w:val="Normal"/>
    <w:rsid w:val="006F2359"/>
    <w:pPr>
      <w:spacing w:line="220" w:lineRule="atLeast"/>
    </w:pPr>
    <w:rPr>
      <w:sz w:val="22"/>
    </w:rPr>
  </w:style>
  <w:style w:type="paragraph" w:customStyle="1" w:styleId="Footer-companyname">
    <w:name w:val="Footer - company name"/>
    <w:basedOn w:val="Altbilgi"/>
    <w:next w:val="Footer-Companyaddress"/>
    <w:rsid w:val="00C00089"/>
    <w:pPr>
      <w:spacing w:line="170" w:lineRule="exact"/>
      <w:jc w:val="left"/>
    </w:pPr>
  </w:style>
  <w:style w:type="paragraph" w:customStyle="1" w:styleId="ReferenceLine">
    <w:name w:val="Reference Line"/>
    <w:basedOn w:val="Normal"/>
    <w:next w:val="Normal"/>
    <w:rsid w:val="00D26D05"/>
    <w:pPr>
      <w:spacing w:after="220"/>
    </w:pPr>
    <w:rPr>
      <w:sz w:val="22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ooter-Companyaddress">
    <w:name w:val="Footer - Company address"/>
    <w:basedOn w:val="Altbilgi"/>
    <w:next w:val="Footer-Registered"/>
    <w:link w:val="Footer-CompanyaddressChar"/>
    <w:rsid w:val="00287C49"/>
    <w:pPr>
      <w:spacing w:after="120" w:line="170" w:lineRule="exact"/>
      <w:jc w:val="left"/>
    </w:pPr>
    <w:rPr>
      <w:b w:val="0"/>
      <w:sz w:val="14"/>
    </w:rPr>
  </w:style>
  <w:style w:type="paragraph" w:customStyle="1" w:styleId="SubjectLine">
    <w:name w:val="Subject Line"/>
    <w:basedOn w:val="Normal"/>
    <w:next w:val="GvdeMetni"/>
    <w:rsid w:val="005F64F1"/>
    <w:pPr>
      <w:spacing w:after="220" w:line="220" w:lineRule="atLeast"/>
      <w:jc w:val="left"/>
    </w:pPr>
    <w:rPr>
      <w:b/>
      <w:sz w:val="22"/>
    </w:rPr>
  </w:style>
  <w:style w:type="paragraph" w:styleId="Altbilgi">
    <w:name w:val="footer"/>
    <w:basedOn w:val="Normal"/>
    <w:link w:val="FooterChar"/>
    <w:rsid w:val="00445895"/>
    <w:pPr>
      <w:tabs>
        <w:tab w:val="center" w:pos="4320"/>
        <w:tab w:val="right" w:pos="8640"/>
      </w:tabs>
      <w:spacing w:line="240" w:lineRule="auto"/>
    </w:pPr>
    <w:rPr>
      <w:b/>
      <w:color w:val="666666"/>
      <w:spacing w:val="0"/>
      <w:sz w:val="16"/>
      <w:szCs w:val="16"/>
    </w:rPr>
  </w:style>
  <w:style w:type="paragraph" w:styleId="BalonMetni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e">
    <w:name w:val="List"/>
    <w:basedOn w:val="GvdeMetni"/>
    <w:pPr>
      <w:ind w:left="360" w:hanging="360"/>
    </w:pPr>
  </w:style>
  <w:style w:type="paragraph" w:customStyle="1" w:styleId="Footer-Registered">
    <w:name w:val="Footer - Registered"/>
    <w:basedOn w:val="Altbilgi"/>
    <w:rsid w:val="00C00089"/>
    <w:pPr>
      <w:spacing w:line="130" w:lineRule="exact"/>
      <w:jc w:val="left"/>
    </w:pPr>
    <w:rPr>
      <w:b w:val="0"/>
      <w:sz w:val="11"/>
    </w:rPr>
  </w:style>
  <w:style w:type="character" w:customStyle="1" w:styleId="FooterChar">
    <w:name w:val="Footer Char"/>
    <w:link w:val="Altbilgi"/>
    <w:rsid w:val="00445895"/>
    <w:rPr>
      <w:rFonts w:ascii="Arial" w:hAnsi="Arial"/>
      <w:b/>
      <w:color w:val="666666"/>
      <w:sz w:val="16"/>
      <w:szCs w:val="16"/>
      <w:lang w:val="en-US" w:eastAsia="en-US" w:bidi="ar-SA"/>
    </w:rPr>
  </w:style>
  <w:style w:type="character" w:customStyle="1" w:styleId="Footer-CompanyaddressChar">
    <w:name w:val="Footer - Company address Char"/>
    <w:link w:val="Footer-Companyaddress"/>
    <w:rsid w:val="00287C49"/>
    <w:rPr>
      <w:rFonts w:ascii="Arial" w:hAnsi="Arial"/>
      <w:b/>
      <w:color w:val="666666"/>
      <w:sz w:val="14"/>
      <w:szCs w:val="16"/>
      <w:lang w:val="en-US" w:eastAsia="en-US" w:bidi="ar-SA"/>
    </w:rPr>
  </w:style>
  <w:style w:type="paragraph" w:customStyle="1" w:styleId="Footer-Telephone">
    <w:name w:val="Footer - Telephone"/>
    <w:basedOn w:val="Footer-Companyaddress"/>
    <w:rsid w:val="00390D26"/>
    <w:pPr>
      <w:spacing w:after="0"/>
      <w:jc w:val="right"/>
    </w:pPr>
  </w:style>
  <w:style w:type="paragraph" w:styleId="ListeParagraf">
    <w:name w:val="List Paragraph"/>
    <w:basedOn w:val="Normal"/>
    <w:uiPriority w:val="34"/>
    <w:qFormat/>
    <w:rsid w:val="008A2D06"/>
    <w:pPr>
      <w:ind w:left="720"/>
      <w:contextualSpacing/>
    </w:pPr>
  </w:style>
  <w:style w:type="character" w:styleId="zlenenKpr">
    <w:name w:val="FollowedHyperlink"/>
    <w:basedOn w:val="VarsaylanParagrafYazTipi"/>
    <w:rsid w:val="00B2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eggit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Meggitt letter.dot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Meggitt Letter</vt:lpstr>
      <vt:lpstr>Meggitt Letter</vt:lpstr>
      <vt:lpstr>Meggitt Letter</vt:lpstr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Meggitt Letter</dc:title>
  <dc:creator>ID</dc:creator>
  <cp:lastModifiedBy>Filiz Baycan</cp:lastModifiedBy>
  <cp:revision>2</cp:revision>
  <cp:lastPrinted>2014-08-27T19:08:00Z</cp:lastPrinted>
  <dcterms:created xsi:type="dcterms:W3CDTF">2014-11-03T07:10:00Z</dcterms:created>
  <dcterms:modified xsi:type="dcterms:W3CDTF">2014-11-03T07:10:00Z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